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CE" w:rsidRPr="00D17A41" w:rsidRDefault="00D459CE" w:rsidP="00D459CE">
      <w:pPr>
        <w:ind w:left="3540" w:firstLine="708"/>
        <w:rPr>
          <w:color w:val="808080"/>
          <w:sz w:val="28"/>
          <w:szCs w:val="28"/>
        </w:rPr>
      </w:pPr>
      <w:r w:rsidRPr="00D17A41">
        <w:rPr>
          <w:color w:val="808080"/>
          <w:sz w:val="28"/>
          <w:szCs w:val="28"/>
        </w:rPr>
        <w:t>FIZIKA</w:t>
      </w:r>
      <w:r w:rsidRPr="00D17A41">
        <w:rPr>
          <w:i/>
          <w:color w:val="808080"/>
          <w:sz w:val="28"/>
          <w:szCs w:val="28"/>
        </w:rPr>
        <w:t xml:space="preserve"> – </w:t>
      </w:r>
      <w:r w:rsidRPr="00D17A41">
        <w:rPr>
          <w:color w:val="808080"/>
          <w:sz w:val="28"/>
          <w:szCs w:val="28"/>
        </w:rPr>
        <w:t>E</w:t>
      </w:r>
      <w:r>
        <w:rPr>
          <w:color w:val="808080"/>
          <w:sz w:val="28"/>
          <w:szCs w:val="28"/>
        </w:rPr>
        <w:t>LEMENTI I KRITERIJI VREDNOVANJA</w:t>
      </w:r>
    </w:p>
    <w:p w:rsidR="00D459CE" w:rsidRDefault="00D459CE" w:rsidP="00D459CE">
      <w:pPr>
        <w:jc w:val="center"/>
      </w:pPr>
    </w:p>
    <w:tbl>
      <w:tblPr>
        <w:tblpPr w:leftFromText="180" w:rightFromText="180" w:vertAnchor="text" w:tblpX="-657" w:tblpY="1"/>
        <w:tblOverlap w:val="never"/>
        <w:tblW w:w="15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98"/>
        <w:gridCol w:w="1519"/>
        <w:gridCol w:w="3295"/>
        <w:gridCol w:w="2976"/>
        <w:gridCol w:w="2977"/>
        <w:gridCol w:w="4112"/>
      </w:tblGrid>
      <w:tr w:rsidR="00D459CE" w:rsidRPr="00E0694F" w:rsidTr="00B63C93">
        <w:trPr>
          <w:trHeight w:val="652"/>
        </w:trPr>
        <w:tc>
          <w:tcPr>
            <w:tcW w:w="912" w:type="dxa"/>
            <w:gridSpan w:val="2"/>
            <w:tcBorders>
              <w:top w:val="nil"/>
              <w:left w:val="nil"/>
              <w:right w:val="nil"/>
            </w:tcBorders>
            <w:shd w:val="clear" w:color="auto" w:fill="auto"/>
            <w:textDirection w:val="btLr"/>
            <w:vAlign w:val="center"/>
          </w:tcPr>
          <w:p w:rsidR="00D459CE" w:rsidRPr="00F02276" w:rsidRDefault="00D459CE" w:rsidP="00B63C93">
            <w:pPr>
              <w:ind w:left="113" w:right="113"/>
              <w:jc w:val="center"/>
              <w:rPr>
                <w:b/>
                <w:sz w:val="28"/>
                <w:szCs w:val="28"/>
              </w:rPr>
            </w:pPr>
          </w:p>
        </w:tc>
        <w:tc>
          <w:tcPr>
            <w:tcW w:w="1519" w:type="dxa"/>
            <w:tcBorders>
              <w:top w:val="nil"/>
              <w:left w:val="nil"/>
            </w:tcBorders>
            <w:vAlign w:val="center"/>
          </w:tcPr>
          <w:p w:rsidR="00D459CE" w:rsidRDefault="00D459CE" w:rsidP="00B63C93">
            <w:pPr>
              <w:jc w:val="center"/>
            </w:pPr>
          </w:p>
        </w:tc>
        <w:tc>
          <w:tcPr>
            <w:tcW w:w="3295" w:type="dxa"/>
            <w:shd w:val="clear" w:color="auto" w:fill="EAF1DD"/>
            <w:vAlign w:val="center"/>
          </w:tcPr>
          <w:p w:rsidR="00D459CE" w:rsidRPr="00F02276" w:rsidRDefault="00D459CE" w:rsidP="00B63C93">
            <w:pPr>
              <w:jc w:val="center"/>
              <w:rPr>
                <w:b/>
                <w:sz w:val="28"/>
                <w:szCs w:val="28"/>
              </w:rPr>
            </w:pPr>
            <w:r w:rsidRPr="00F02276">
              <w:rPr>
                <w:b/>
                <w:sz w:val="28"/>
                <w:szCs w:val="28"/>
              </w:rPr>
              <w:t>dovoljan (2)</w:t>
            </w:r>
          </w:p>
        </w:tc>
        <w:tc>
          <w:tcPr>
            <w:tcW w:w="2976" w:type="dxa"/>
            <w:shd w:val="clear" w:color="auto" w:fill="EAF1DD"/>
            <w:vAlign w:val="center"/>
          </w:tcPr>
          <w:p w:rsidR="00D459CE" w:rsidRPr="00F02276" w:rsidRDefault="00D459CE" w:rsidP="00B63C93">
            <w:pPr>
              <w:jc w:val="center"/>
              <w:rPr>
                <w:b/>
                <w:sz w:val="28"/>
                <w:szCs w:val="28"/>
              </w:rPr>
            </w:pPr>
            <w:r w:rsidRPr="00F02276">
              <w:rPr>
                <w:b/>
                <w:sz w:val="28"/>
                <w:szCs w:val="28"/>
              </w:rPr>
              <w:t>dobar (3)</w:t>
            </w:r>
          </w:p>
        </w:tc>
        <w:tc>
          <w:tcPr>
            <w:tcW w:w="2977" w:type="dxa"/>
            <w:shd w:val="clear" w:color="auto" w:fill="EAF1DD"/>
            <w:vAlign w:val="center"/>
          </w:tcPr>
          <w:p w:rsidR="00D459CE" w:rsidRPr="00F02276" w:rsidRDefault="00D459CE" w:rsidP="00B63C93">
            <w:pPr>
              <w:jc w:val="center"/>
              <w:rPr>
                <w:b/>
                <w:sz w:val="28"/>
                <w:szCs w:val="28"/>
              </w:rPr>
            </w:pPr>
            <w:r w:rsidRPr="00F02276">
              <w:rPr>
                <w:b/>
                <w:sz w:val="28"/>
                <w:szCs w:val="28"/>
              </w:rPr>
              <w:t>vrlo dobar (4)</w:t>
            </w:r>
          </w:p>
        </w:tc>
        <w:tc>
          <w:tcPr>
            <w:tcW w:w="4112" w:type="dxa"/>
            <w:shd w:val="clear" w:color="auto" w:fill="EAF1DD"/>
            <w:vAlign w:val="center"/>
          </w:tcPr>
          <w:p w:rsidR="00D459CE" w:rsidRPr="00F02276" w:rsidRDefault="00D459CE" w:rsidP="00B63C93">
            <w:pPr>
              <w:jc w:val="center"/>
              <w:rPr>
                <w:b/>
                <w:sz w:val="28"/>
                <w:szCs w:val="28"/>
              </w:rPr>
            </w:pPr>
            <w:r w:rsidRPr="00F02276">
              <w:rPr>
                <w:b/>
                <w:sz w:val="28"/>
                <w:szCs w:val="28"/>
              </w:rPr>
              <w:t>odličan (5)</w:t>
            </w:r>
          </w:p>
        </w:tc>
      </w:tr>
      <w:tr w:rsidR="00D459CE" w:rsidTr="00B63C93">
        <w:trPr>
          <w:trHeight w:val="968"/>
        </w:trPr>
        <w:tc>
          <w:tcPr>
            <w:tcW w:w="614" w:type="dxa"/>
            <w:vMerge w:val="restart"/>
            <w:shd w:val="clear" w:color="auto" w:fill="auto"/>
            <w:textDirection w:val="btLr"/>
            <w:vAlign w:val="center"/>
          </w:tcPr>
          <w:p w:rsidR="00D459CE" w:rsidRPr="00F02276" w:rsidRDefault="00D459CE" w:rsidP="00B63C93">
            <w:pPr>
              <w:ind w:left="113" w:right="113"/>
              <w:jc w:val="center"/>
              <w:rPr>
                <w:b/>
                <w:sz w:val="28"/>
                <w:szCs w:val="28"/>
              </w:rPr>
            </w:pPr>
            <w:r w:rsidRPr="00F02276">
              <w:rPr>
                <w:color w:val="808080"/>
                <w:sz w:val="28"/>
                <w:szCs w:val="28"/>
              </w:rPr>
              <w:t>ELEMENTI   I   KRITERIJI    VREDNOVANJA</w:t>
            </w:r>
          </w:p>
        </w:tc>
        <w:tc>
          <w:tcPr>
            <w:tcW w:w="1817" w:type="dxa"/>
            <w:gridSpan w:val="2"/>
            <w:vMerge w:val="restart"/>
            <w:shd w:val="clear" w:color="auto" w:fill="EAF1DD"/>
            <w:vAlign w:val="center"/>
          </w:tcPr>
          <w:p w:rsidR="00D459CE" w:rsidRPr="00F02276" w:rsidRDefault="00D459CE" w:rsidP="00B63C93">
            <w:pPr>
              <w:tabs>
                <w:tab w:val="left" w:pos="1316"/>
              </w:tabs>
              <w:rPr>
                <w:b/>
              </w:rPr>
            </w:pPr>
            <w:r w:rsidRPr="00F02276">
              <w:rPr>
                <w:b/>
              </w:rPr>
              <w:t>USVOJENOST NASTAVNIH SADRŽAJA</w:t>
            </w:r>
          </w:p>
        </w:tc>
        <w:tc>
          <w:tcPr>
            <w:tcW w:w="3295" w:type="dxa"/>
          </w:tcPr>
          <w:p w:rsidR="00D459CE" w:rsidRPr="00D459CE" w:rsidRDefault="00D459CE" w:rsidP="00B63C93">
            <w:pPr>
              <w:rPr>
                <w:spacing w:val="-3"/>
                <w:sz w:val="20"/>
                <w:szCs w:val="20"/>
              </w:rPr>
            </w:pPr>
          </w:p>
          <w:p w:rsidR="00D459CE" w:rsidRPr="00D459CE" w:rsidRDefault="00D459CE" w:rsidP="00D459CE">
            <w:pPr>
              <w:pStyle w:val="Odlomakpopisa"/>
              <w:numPr>
                <w:ilvl w:val="0"/>
                <w:numId w:val="1"/>
              </w:numPr>
              <w:ind w:left="438" w:hanging="283"/>
              <w:rPr>
                <w:spacing w:val="-3"/>
                <w:sz w:val="20"/>
                <w:szCs w:val="20"/>
              </w:rPr>
            </w:pPr>
            <w:r w:rsidRPr="00D459CE">
              <w:rPr>
                <w:spacing w:val="-3"/>
                <w:sz w:val="20"/>
                <w:szCs w:val="20"/>
              </w:rPr>
              <w:t>učenik/ca poznaje osnovne fizikalne pojmove, zakone i fizikalne jedinice</w:t>
            </w:r>
          </w:p>
          <w:p w:rsidR="00D459CE" w:rsidRPr="00D459CE" w:rsidRDefault="00D459CE" w:rsidP="00D459CE">
            <w:pPr>
              <w:pStyle w:val="Odlomakpopisa"/>
              <w:numPr>
                <w:ilvl w:val="0"/>
                <w:numId w:val="1"/>
              </w:numPr>
              <w:ind w:left="438" w:hanging="283"/>
              <w:rPr>
                <w:spacing w:val="-3"/>
                <w:sz w:val="20"/>
                <w:szCs w:val="20"/>
              </w:rPr>
            </w:pPr>
            <w:r w:rsidRPr="00D459CE">
              <w:rPr>
                <w:spacing w:val="-3"/>
                <w:sz w:val="20"/>
                <w:szCs w:val="20"/>
              </w:rPr>
              <w:t>učenik odgovara po sjećanju bez dubljeg razumijevanja nastavnih sadržaja</w:t>
            </w:r>
          </w:p>
        </w:tc>
        <w:tc>
          <w:tcPr>
            <w:tcW w:w="2976" w:type="dxa"/>
          </w:tcPr>
          <w:p w:rsidR="00D459CE" w:rsidRPr="00D459CE" w:rsidRDefault="00D459CE" w:rsidP="00B63C93">
            <w:pPr>
              <w:pStyle w:val="Odlomakpopisa"/>
              <w:ind w:left="438"/>
              <w:rPr>
                <w:spacing w:val="-3"/>
                <w:sz w:val="20"/>
                <w:szCs w:val="20"/>
              </w:rPr>
            </w:pPr>
          </w:p>
          <w:p w:rsidR="00D459CE" w:rsidRPr="00D459CE" w:rsidRDefault="00D459CE" w:rsidP="00D459CE">
            <w:pPr>
              <w:pStyle w:val="Odlomakpopisa"/>
              <w:numPr>
                <w:ilvl w:val="0"/>
                <w:numId w:val="1"/>
              </w:numPr>
              <w:ind w:left="403" w:hanging="248"/>
              <w:rPr>
                <w:spacing w:val="-3"/>
                <w:sz w:val="20"/>
                <w:szCs w:val="20"/>
              </w:rPr>
            </w:pPr>
            <w:r w:rsidRPr="00D459CE">
              <w:rPr>
                <w:spacing w:val="-3"/>
                <w:sz w:val="20"/>
                <w:szCs w:val="20"/>
              </w:rPr>
              <w:t>učenik/ca reproducira sve fizikalne pojmove, zakone i fizikalne jedinice</w:t>
            </w:r>
          </w:p>
          <w:p w:rsidR="00D459CE" w:rsidRPr="00D459CE" w:rsidRDefault="00D459CE" w:rsidP="00D459CE">
            <w:pPr>
              <w:pStyle w:val="Odlomakpopisa"/>
              <w:numPr>
                <w:ilvl w:val="0"/>
                <w:numId w:val="1"/>
              </w:numPr>
              <w:ind w:left="403" w:hanging="248"/>
              <w:rPr>
                <w:spacing w:val="-3"/>
                <w:sz w:val="20"/>
                <w:szCs w:val="20"/>
              </w:rPr>
            </w:pPr>
            <w:r w:rsidRPr="00D459CE">
              <w:rPr>
                <w:spacing w:val="-3"/>
                <w:sz w:val="20"/>
                <w:szCs w:val="20"/>
              </w:rPr>
              <w:t>gradivo ne zna primijeniti niti obrazložiti</w:t>
            </w:r>
          </w:p>
          <w:p w:rsidR="00D459CE" w:rsidRPr="00D459CE" w:rsidRDefault="00D459CE" w:rsidP="00B63C93">
            <w:pPr>
              <w:ind w:left="438" w:hanging="283"/>
              <w:rPr>
                <w:spacing w:val="-3"/>
                <w:sz w:val="20"/>
                <w:szCs w:val="20"/>
              </w:rPr>
            </w:pPr>
          </w:p>
        </w:tc>
        <w:tc>
          <w:tcPr>
            <w:tcW w:w="2977" w:type="dxa"/>
          </w:tcPr>
          <w:p w:rsidR="00D459CE" w:rsidRPr="00D459CE" w:rsidRDefault="00D459CE" w:rsidP="00D459CE">
            <w:pPr>
              <w:rPr>
                <w:spacing w:val="-3"/>
                <w:sz w:val="20"/>
                <w:szCs w:val="20"/>
              </w:rPr>
            </w:pPr>
          </w:p>
          <w:p w:rsidR="00D459CE" w:rsidRPr="00D459CE" w:rsidRDefault="00D459CE" w:rsidP="00D459CE">
            <w:pPr>
              <w:pStyle w:val="Odlomakpopisa"/>
              <w:numPr>
                <w:ilvl w:val="0"/>
                <w:numId w:val="2"/>
              </w:numPr>
              <w:ind w:left="404"/>
              <w:rPr>
                <w:spacing w:val="-3"/>
                <w:sz w:val="20"/>
                <w:szCs w:val="20"/>
              </w:rPr>
            </w:pPr>
            <w:r w:rsidRPr="00D459CE">
              <w:rPr>
                <w:spacing w:val="-3"/>
                <w:sz w:val="20"/>
                <w:szCs w:val="20"/>
              </w:rPr>
              <w:t>učenik/ca razumije fizikalne pojave i zakone, obrazlaže uzročno – posljedične veze uz povremenu pomoć nastavnika</w:t>
            </w:r>
          </w:p>
          <w:p w:rsidR="00D459CE" w:rsidRPr="00D459CE" w:rsidRDefault="00D459CE" w:rsidP="00B63C93">
            <w:pPr>
              <w:ind w:left="404" w:hanging="360"/>
              <w:rPr>
                <w:spacing w:val="-3"/>
                <w:sz w:val="20"/>
                <w:szCs w:val="20"/>
              </w:rPr>
            </w:pPr>
          </w:p>
        </w:tc>
        <w:tc>
          <w:tcPr>
            <w:tcW w:w="4112" w:type="dxa"/>
          </w:tcPr>
          <w:p w:rsidR="00D459CE" w:rsidRPr="00D459CE" w:rsidRDefault="00D459CE" w:rsidP="00B63C93">
            <w:pPr>
              <w:pStyle w:val="Odlomakpopisa"/>
              <w:ind w:left="404"/>
              <w:rPr>
                <w:spacing w:val="-3"/>
                <w:sz w:val="20"/>
                <w:szCs w:val="20"/>
              </w:rPr>
            </w:pPr>
          </w:p>
          <w:p w:rsidR="00D459CE" w:rsidRPr="00D459CE" w:rsidRDefault="00D459CE" w:rsidP="00D459CE">
            <w:pPr>
              <w:pStyle w:val="Odlomakpopisa"/>
              <w:numPr>
                <w:ilvl w:val="0"/>
                <w:numId w:val="2"/>
              </w:numPr>
              <w:ind w:left="404"/>
              <w:rPr>
                <w:spacing w:val="-3"/>
                <w:sz w:val="20"/>
                <w:szCs w:val="20"/>
              </w:rPr>
            </w:pPr>
            <w:r w:rsidRPr="00D459CE">
              <w:rPr>
                <w:spacing w:val="-3"/>
                <w:sz w:val="20"/>
                <w:szCs w:val="20"/>
              </w:rPr>
              <w:t>učenik/ca potpuno samostalno interpretira fizikalne pojave i zakone, obrazlaže uzročno – posljedične veze, te primjenjuje stečeno znanje u novim složenijim situacijama</w:t>
            </w:r>
          </w:p>
          <w:p w:rsidR="00D459CE" w:rsidRPr="00D459CE" w:rsidRDefault="00D459CE" w:rsidP="00B63C93">
            <w:pPr>
              <w:ind w:left="404" w:hanging="360"/>
              <w:rPr>
                <w:spacing w:val="-3"/>
                <w:sz w:val="20"/>
                <w:szCs w:val="20"/>
              </w:rPr>
            </w:pPr>
          </w:p>
        </w:tc>
      </w:tr>
      <w:tr w:rsidR="00D459CE" w:rsidTr="00B63C93">
        <w:trPr>
          <w:trHeight w:val="386"/>
        </w:trPr>
        <w:tc>
          <w:tcPr>
            <w:tcW w:w="614" w:type="dxa"/>
            <w:vMerge/>
            <w:shd w:val="clear" w:color="auto" w:fill="auto"/>
            <w:textDirection w:val="btLr"/>
            <w:vAlign w:val="center"/>
          </w:tcPr>
          <w:p w:rsidR="00D459CE" w:rsidRPr="00F02276" w:rsidRDefault="00D459CE" w:rsidP="00B63C93">
            <w:pPr>
              <w:ind w:left="113" w:right="113"/>
              <w:jc w:val="center"/>
              <w:rPr>
                <w:b/>
                <w:sz w:val="28"/>
                <w:szCs w:val="28"/>
              </w:rPr>
            </w:pPr>
          </w:p>
        </w:tc>
        <w:tc>
          <w:tcPr>
            <w:tcW w:w="1817" w:type="dxa"/>
            <w:gridSpan w:val="2"/>
            <w:vMerge/>
            <w:shd w:val="clear" w:color="auto" w:fill="EAF1DD"/>
            <w:vAlign w:val="center"/>
          </w:tcPr>
          <w:p w:rsidR="00D459CE" w:rsidRPr="00F02276" w:rsidRDefault="00D459CE" w:rsidP="00B63C93">
            <w:pPr>
              <w:tabs>
                <w:tab w:val="left" w:pos="1316"/>
              </w:tabs>
              <w:rPr>
                <w:b/>
              </w:rPr>
            </w:pPr>
          </w:p>
        </w:tc>
        <w:tc>
          <w:tcPr>
            <w:tcW w:w="13360" w:type="dxa"/>
            <w:gridSpan w:val="4"/>
            <w:shd w:val="clear" w:color="auto" w:fill="FDE9D9"/>
            <w:vAlign w:val="center"/>
          </w:tcPr>
          <w:p w:rsidR="006770B5" w:rsidRDefault="006770B5" w:rsidP="006770B5">
            <w:pPr>
              <w:rPr>
                <w:sz w:val="20"/>
                <w:szCs w:val="20"/>
              </w:rPr>
            </w:pPr>
            <w:r>
              <w:rPr>
                <w:sz w:val="20"/>
                <w:szCs w:val="20"/>
              </w:rPr>
              <w:t xml:space="preserve">             </w:t>
            </w:r>
            <w:r w:rsidRPr="00D459CE">
              <w:rPr>
                <w:sz w:val="20"/>
                <w:szCs w:val="20"/>
              </w:rPr>
              <w:t>Ocjene usmenih provjera znanja. Korištenje naučenog nastavnog gradiva na problemske situacije iz svakodnevnog života.</w:t>
            </w:r>
          </w:p>
          <w:p w:rsidR="00D459CE" w:rsidRPr="00D459CE" w:rsidRDefault="00D459CE" w:rsidP="00B63C93">
            <w:pPr>
              <w:pStyle w:val="Odlomakpopisa"/>
              <w:rPr>
                <w:sz w:val="20"/>
                <w:szCs w:val="20"/>
              </w:rPr>
            </w:pPr>
          </w:p>
        </w:tc>
      </w:tr>
      <w:tr w:rsidR="00D459CE" w:rsidTr="00B63C93">
        <w:trPr>
          <w:trHeight w:val="645"/>
        </w:trPr>
        <w:tc>
          <w:tcPr>
            <w:tcW w:w="614" w:type="dxa"/>
            <w:vMerge/>
            <w:shd w:val="clear" w:color="auto" w:fill="auto"/>
            <w:vAlign w:val="center"/>
          </w:tcPr>
          <w:p w:rsidR="00D459CE" w:rsidRDefault="00D459CE" w:rsidP="00B63C93">
            <w:pPr>
              <w:jc w:val="center"/>
            </w:pPr>
          </w:p>
        </w:tc>
        <w:tc>
          <w:tcPr>
            <w:tcW w:w="1817" w:type="dxa"/>
            <w:gridSpan w:val="2"/>
            <w:vMerge w:val="restart"/>
            <w:shd w:val="clear" w:color="auto" w:fill="EAF1DD"/>
            <w:vAlign w:val="center"/>
          </w:tcPr>
          <w:p w:rsidR="00D459CE" w:rsidRPr="00F02276" w:rsidRDefault="00D459CE" w:rsidP="00B63C93">
            <w:pPr>
              <w:tabs>
                <w:tab w:val="left" w:pos="1316"/>
              </w:tabs>
              <w:rPr>
                <w:b/>
              </w:rPr>
            </w:pPr>
          </w:p>
          <w:p w:rsidR="00D459CE" w:rsidRPr="00F02276" w:rsidRDefault="00D459CE" w:rsidP="00B63C93">
            <w:pPr>
              <w:tabs>
                <w:tab w:val="left" w:pos="1316"/>
              </w:tabs>
              <w:rPr>
                <w:b/>
              </w:rPr>
            </w:pPr>
            <w:r w:rsidRPr="00F02276">
              <w:rPr>
                <w:b/>
              </w:rPr>
              <w:t>PRAKTIČNI RADOVI</w:t>
            </w:r>
          </w:p>
          <w:p w:rsidR="00D459CE" w:rsidRPr="00F02276" w:rsidRDefault="00D459CE" w:rsidP="00B63C93">
            <w:pPr>
              <w:tabs>
                <w:tab w:val="left" w:pos="1316"/>
              </w:tabs>
              <w:rPr>
                <w:b/>
              </w:rPr>
            </w:pPr>
          </w:p>
        </w:tc>
        <w:tc>
          <w:tcPr>
            <w:tcW w:w="3295" w:type="dxa"/>
          </w:tcPr>
          <w:p w:rsidR="00D459CE" w:rsidRPr="00D459CE" w:rsidRDefault="00D459CE" w:rsidP="00B63C93">
            <w:pPr>
              <w:pStyle w:val="Odlomakpopisa"/>
              <w:ind w:left="438"/>
              <w:rPr>
                <w:sz w:val="20"/>
                <w:szCs w:val="20"/>
              </w:rPr>
            </w:pPr>
          </w:p>
          <w:p w:rsidR="00D459CE" w:rsidRPr="00D459CE" w:rsidRDefault="00D459CE" w:rsidP="00D459CE">
            <w:pPr>
              <w:pStyle w:val="Odlomakpopisa"/>
              <w:numPr>
                <w:ilvl w:val="0"/>
                <w:numId w:val="1"/>
              </w:numPr>
              <w:ind w:left="438" w:hanging="283"/>
              <w:rPr>
                <w:sz w:val="20"/>
                <w:szCs w:val="20"/>
              </w:rPr>
            </w:pPr>
            <w:r w:rsidRPr="00D459CE">
              <w:rPr>
                <w:sz w:val="20"/>
                <w:szCs w:val="20"/>
              </w:rPr>
              <w:t>učenik/ca promatra izvođenje pokusa, opisuje rezultate izvedenih pokusa bez objašnjavanja.</w:t>
            </w:r>
          </w:p>
          <w:p w:rsidR="00D459CE" w:rsidRPr="00D459CE" w:rsidRDefault="00D459CE" w:rsidP="00D459CE">
            <w:pPr>
              <w:pStyle w:val="Odlomakpopisa"/>
              <w:numPr>
                <w:ilvl w:val="0"/>
                <w:numId w:val="1"/>
              </w:numPr>
              <w:ind w:left="438" w:hanging="283"/>
              <w:rPr>
                <w:sz w:val="20"/>
                <w:szCs w:val="20"/>
              </w:rPr>
            </w:pPr>
            <w:r w:rsidRPr="00D459CE">
              <w:rPr>
                <w:sz w:val="20"/>
                <w:szCs w:val="20"/>
              </w:rPr>
              <w:t>radi samo na poticaj i zahtjev učitelja</w:t>
            </w:r>
          </w:p>
          <w:p w:rsidR="00D459CE" w:rsidRPr="00D459CE" w:rsidRDefault="00D459CE" w:rsidP="00D459CE">
            <w:pPr>
              <w:pStyle w:val="Odlomakpopisa"/>
              <w:numPr>
                <w:ilvl w:val="0"/>
                <w:numId w:val="1"/>
              </w:numPr>
              <w:ind w:left="438" w:hanging="283"/>
              <w:rPr>
                <w:sz w:val="20"/>
                <w:szCs w:val="20"/>
              </w:rPr>
            </w:pPr>
            <w:r w:rsidRPr="00D459CE">
              <w:rPr>
                <w:sz w:val="20"/>
                <w:szCs w:val="20"/>
              </w:rPr>
              <w:t>traži pomoć ako ne razumije gradivo</w:t>
            </w:r>
          </w:p>
          <w:p w:rsidR="00D459CE" w:rsidRPr="00D459CE" w:rsidRDefault="00D459CE" w:rsidP="00B63C93">
            <w:pPr>
              <w:pStyle w:val="Odlomakpopisa"/>
              <w:ind w:left="438"/>
              <w:rPr>
                <w:sz w:val="20"/>
                <w:szCs w:val="20"/>
              </w:rPr>
            </w:pPr>
          </w:p>
        </w:tc>
        <w:tc>
          <w:tcPr>
            <w:tcW w:w="2976" w:type="dxa"/>
          </w:tcPr>
          <w:p w:rsidR="00D459CE" w:rsidRPr="00D459CE" w:rsidRDefault="00D459CE" w:rsidP="00B63C93">
            <w:pPr>
              <w:pStyle w:val="Odlomakpopisa"/>
              <w:ind w:left="438"/>
              <w:rPr>
                <w:sz w:val="20"/>
                <w:szCs w:val="20"/>
              </w:rPr>
            </w:pPr>
          </w:p>
          <w:p w:rsidR="00D459CE" w:rsidRPr="00D459CE" w:rsidRDefault="00D459CE" w:rsidP="00D459CE">
            <w:pPr>
              <w:pStyle w:val="Odlomakpopisa"/>
              <w:numPr>
                <w:ilvl w:val="0"/>
                <w:numId w:val="1"/>
              </w:numPr>
              <w:ind w:left="438" w:hanging="283"/>
              <w:rPr>
                <w:sz w:val="20"/>
                <w:szCs w:val="20"/>
              </w:rPr>
            </w:pPr>
            <w:r w:rsidRPr="00D459CE">
              <w:rPr>
                <w:sz w:val="20"/>
                <w:szCs w:val="20"/>
              </w:rPr>
              <w:t>učenik/ca sudjeluje u izvođenju pokusa, pravilno se služi priborom, opisuje i djelomično objašnjava rezultate pokusa</w:t>
            </w:r>
          </w:p>
          <w:p w:rsidR="00D459CE" w:rsidRPr="00D459CE" w:rsidRDefault="00D459CE" w:rsidP="00D459CE">
            <w:pPr>
              <w:pStyle w:val="Odlomakpopisa"/>
              <w:numPr>
                <w:ilvl w:val="0"/>
                <w:numId w:val="1"/>
              </w:numPr>
              <w:ind w:left="438" w:hanging="283"/>
              <w:rPr>
                <w:sz w:val="20"/>
                <w:szCs w:val="20"/>
              </w:rPr>
            </w:pPr>
            <w:r w:rsidRPr="00D459CE">
              <w:rPr>
                <w:sz w:val="20"/>
                <w:szCs w:val="20"/>
              </w:rPr>
              <w:t>marljivo radi na satu, trudi se samostalno rješavati zadatke</w:t>
            </w:r>
          </w:p>
          <w:p w:rsidR="00D459CE" w:rsidRPr="00D459CE" w:rsidRDefault="00D459CE" w:rsidP="00D459CE">
            <w:pPr>
              <w:pStyle w:val="Odlomakpopisa"/>
              <w:numPr>
                <w:ilvl w:val="0"/>
                <w:numId w:val="1"/>
              </w:numPr>
              <w:ind w:left="438" w:hanging="283"/>
              <w:rPr>
                <w:sz w:val="20"/>
                <w:szCs w:val="20"/>
              </w:rPr>
            </w:pPr>
            <w:r w:rsidRPr="00D459CE">
              <w:rPr>
                <w:sz w:val="20"/>
                <w:szCs w:val="20"/>
              </w:rPr>
              <w:t>ako ne razumije, traži pomoć</w:t>
            </w:r>
          </w:p>
        </w:tc>
        <w:tc>
          <w:tcPr>
            <w:tcW w:w="2977" w:type="dxa"/>
          </w:tcPr>
          <w:p w:rsidR="00D459CE" w:rsidRPr="00D459CE" w:rsidRDefault="00D459CE" w:rsidP="00B63C93">
            <w:pPr>
              <w:pStyle w:val="Odlomakpopisa"/>
              <w:ind w:left="438"/>
              <w:rPr>
                <w:sz w:val="20"/>
                <w:szCs w:val="20"/>
              </w:rPr>
            </w:pPr>
          </w:p>
          <w:p w:rsidR="00D459CE" w:rsidRPr="00D459CE" w:rsidRDefault="00D459CE" w:rsidP="00D459CE">
            <w:pPr>
              <w:pStyle w:val="Odlomakpopisa"/>
              <w:numPr>
                <w:ilvl w:val="0"/>
                <w:numId w:val="2"/>
              </w:numPr>
              <w:ind w:left="438"/>
              <w:rPr>
                <w:sz w:val="20"/>
                <w:szCs w:val="20"/>
              </w:rPr>
            </w:pPr>
            <w:r w:rsidRPr="00D459CE">
              <w:rPr>
                <w:sz w:val="20"/>
                <w:szCs w:val="20"/>
              </w:rPr>
              <w:t>učenik/ca izvodi pokuse, pravilno se služi priborom, analizira i u potpunosti objašnjava rezultate pokusa</w:t>
            </w:r>
          </w:p>
          <w:p w:rsidR="00D459CE" w:rsidRPr="00D459CE" w:rsidRDefault="00D459CE" w:rsidP="00D459CE">
            <w:pPr>
              <w:pStyle w:val="Odlomakpopisa"/>
              <w:numPr>
                <w:ilvl w:val="0"/>
                <w:numId w:val="2"/>
              </w:numPr>
              <w:ind w:left="438"/>
              <w:rPr>
                <w:sz w:val="20"/>
                <w:szCs w:val="20"/>
              </w:rPr>
            </w:pPr>
            <w:r w:rsidRPr="00D459CE">
              <w:rPr>
                <w:sz w:val="20"/>
                <w:szCs w:val="20"/>
              </w:rPr>
              <w:t>u radu je koncentriran i marljiv</w:t>
            </w:r>
          </w:p>
          <w:p w:rsidR="00D459CE" w:rsidRPr="00D459CE" w:rsidRDefault="00D459CE" w:rsidP="00D459CE">
            <w:pPr>
              <w:pStyle w:val="Odlomakpopisa"/>
              <w:numPr>
                <w:ilvl w:val="0"/>
                <w:numId w:val="2"/>
              </w:numPr>
              <w:ind w:left="438"/>
              <w:rPr>
                <w:sz w:val="20"/>
                <w:szCs w:val="20"/>
              </w:rPr>
            </w:pPr>
            <w:r w:rsidRPr="00D459CE">
              <w:rPr>
                <w:sz w:val="20"/>
                <w:szCs w:val="20"/>
              </w:rPr>
              <w:t xml:space="preserve">samostalno rješava većinu zadataka. </w:t>
            </w:r>
          </w:p>
          <w:p w:rsidR="00D459CE" w:rsidRPr="00D459CE" w:rsidRDefault="00D459CE" w:rsidP="00D459CE">
            <w:pPr>
              <w:pStyle w:val="Odlomakpopisa"/>
              <w:numPr>
                <w:ilvl w:val="0"/>
                <w:numId w:val="2"/>
              </w:numPr>
              <w:ind w:left="438"/>
              <w:rPr>
                <w:sz w:val="20"/>
                <w:szCs w:val="20"/>
              </w:rPr>
            </w:pPr>
            <w:r w:rsidRPr="00D459CE">
              <w:rPr>
                <w:sz w:val="20"/>
                <w:szCs w:val="20"/>
              </w:rPr>
              <w:t>pomaže drugima</w:t>
            </w:r>
          </w:p>
        </w:tc>
        <w:tc>
          <w:tcPr>
            <w:tcW w:w="4112" w:type="dxa"/>
          </w:tcPr>
          <w:p w:rsidR="00D459CE" w:rsidRPr="00D459CE" w:rsidRDefault="00D459CE" w:rsidP="00B63C93">
            <w:pPr>
              <w:pStyle w:val="Odlomakpopisa"/>
              <w:ind w:left="438"/>
              <w:rPr>
                <w:sz w:val="20"/>
                <w:szCs w:val="20"/>
              </w:rPr>
            </w:pPr>
          </w:p>
          <w:p w:rsidR="00D459CE" w:rsidRPr="00D459CE" w:rsidRDefault="00D459CE" w:rsidP="00D459CE">
            <w:pPr>
              <w:pStyle w:val="Odlomakpopisa"/>
              <w:numPr>
                <w:ilvl w:val="0"/>
                <w:numId w:val="2"/>
              </w:numPr>
              <w:ind w:left="438"/>
              <w:rPr>
                <w:sz w:val="20"/>
                <w:szCs w:val="20"/>
              </w:rPr>
            </w:pPr>
            <w:r w:rsidRPr="00D459CE">
              <w:rPr>
                <w:sz w:val="20"/>
                <w:szCs w:val="20"/>
              </w:rPr>
              <w:t>učenik/ca osim izvođenja i objašnjavanja pokusa, samostalno predlaže pokuse kojima se mogu objasniti neke fizikalne pojave</w:t>
            </w:r>
          </w:p>
          <w:p w:rsidR="00D459CE" w:rsidRPr="00D459CE" w:rsidRDefault="00D459CE" w:rsidP="00D459CE">
            <w:pPr>
              <w:pStyle w:val="Odlomakpopisa"/>
              <w:numPr>
                <w:ilvl w:val="0"/>
                <w:numId w:val="2"/>
              </w:numPr>
              <w:ind w:left="438"/>
              <w:rPr>
                <w:sz w:val="20"/>
                <w:szCs w:val="20"/>
              </w:rPr>
            </w:pPr>
            <w:r w:rsidRPr="00D459CE">
              <w:rPr>
                <w:sz w:val="20"/>
                <w:szCs w:val="20"/>
              </w:rPr>
              <w:t>samoinicijativno izrađuje praktičan rad ili obrađuje proširene sadržaje vezane uz obavezne nastavne sadržaje</w:t>
            </w:r>
          </w:p>
          <w:p w:rsidR="00D459CE" w:rsidRPr="00D459CE" w:rsidRDefault="00D459CE" w:rsidP="00D459CE">
            <w:pPr>
              <w:pStyle w:val="Odlomakpopisa"/>
              <w:numPr>
                <w:ilvl w:val="0"/>
                <w:numId w:val="2"/>
              </w:numPr>
              <w:ind w:left="438"/>
              <w:rPr>
                <w:sz w:val="20"/>
                <w:szCs w:val="20"/>
              </w:rPr>
            </w:pPr>
            <w:r w:rsidRPr="00D459CE">
              <w:rPr>
                <w:sz w:val="20"/>
                <w:szCs w:val="20"/>
              </w:rPr>
              <w:t>samostalno rješava i najteže zadatke</w:t>
            </w:r>
          </w:p>
          <w:p w:rsidR="00D459CE" w:rsidRPr="00D459CE" w:rsidRDefault="00D459CE" w:rsidP="00D459CE">
            <w:pPr>
              <w:pStyle w:val="Odlomakpopisa"/>
              <w:numPr>
                <w:ilvl w:val="0"/>
                <w:numId w:val="2"/>
              </w:numPr>
              <w:ind w:left="438"/>
              <w:rPr>
                <w:sz w:val="20"/>
                <w:szCs w:val="20"/>
              </w:rPr>
            </w:pPr>
            <w:r w:rsidRPr="00D459CE">
              <w:rPr>
                <w:sz w:val="20"/>
                <w:szCs w:val="20"/>
              </w:rPr>
              <w:t>aktivno se uključuje u rad davanjem ideja i postavljanjem pitanja</w:t>
            </w:r>
          </w:p>
          <w:p w:rsidR="00D459CE" w:rsidRPr="00D459CE" w:rsidRDefault="00D459CE" w:rsidP="00D459CE">
            <w:pPr>
              <w:pStyle w:val="Odlomakpopisa"/>
              <w:numPr>
                <w:ilvl w:val="0"/>
                <w:numId w:val="2"/>
              </w:numPr>
              <w:ind w:left="438"/>
              <w:rPr>
                <w:sz w:val="20"/>
                <w:szCs w:val="20"/>
              </w:rPr>
            </w:pPr>
            <w:r w:rsidRPr="00D459CE">
              <w:rPr>
                <w:sz w:val="20"/>
                <w:szCs w:val="20"/>
              </w:rPr>
              <w:t>pomaže drugima</w:t>
            </w:r>
          </w:p>
        </w:tc>
      </w:tr>
      <w:tr w:rsidR="00D459CE" w:rsidTr="00B63C93">
        <w:trPr>
          <w:trHeight w:val="394"/>
        </w:trPr>
        <w:tc>
          <w:tcPr>
            <w:tcW w:w="614" w:type="dxa"/>
            <w:vMerge/>
            <w:shd w:val="clear" w:color="auto" w:fill="auto"/>
            <w:vAlign w:val="center"/>
          </w:tcPr>
          <w:p w:rsidR="00D459CE" w:rsidRDefault="00D459CE" w:rsidP="00B63C93">
            <w:pPr>
              <w:jc w:val="center"/>
            </w:pPr>
          </w:p>
        </w:tc>
        <w:tc>
          <w:tcPr>
            <w:tcW w:w="1817" w:type="dxa"/>
            <w:gridSpan w:val="2"/>
            <w:vMerge/>
            <w:shd w:val="clear" w:color="auto" w:fill="EAF1DD"/>
            <w:vAlign w:val="center"/>
          </w:tcPr>
          <w:p w:rsidR="00D459CE" w:rsidRPr="00F02276" w:rsidRDefault="00D459CE" w:rsidP="00B63C93">
            <w:pPr>
              <w:tabs>
                <w:tab w:val="left" w:pos="1316"/>
              </w:tabs>
              <w:rPr>
                <w:b/>
              </w:rPr>
            </w:pPr>
          </w:p>
        </w:tc>
        <w:tc>
          <w:tcPr>
            <w:tcW w:w="13360" w:type="dxa"/>
            <w:gridSpan w:val="4"/>
            <w:shd w:val="clear" w:color="auto" w:fill="FDE9D9"/>
            <w:vAlign w:val="center"/>
          </w:tcPr>
          <w:p w:rsidR="00D459CE" w:rsidRPr="00D459CE" w:rsidRDefault="00D459CE" w:rsidP="00B63C93">
            <w:pPr>
              <w:pStyle w:val="Odlomakpopisa"/>
              <w:rPr>
                <w:sz w:val="20"/>
                <w:szCs w:val="20"/>
              </w:rPr>
            </w:pPr>
            <w:r w:rsidRPr="00D459CE">
              <w:rPr>
                <w:sz w:val="20"/>
                <w:szCs w:val="20"/>
              </w:rPr>
              <w:t>Rezultati samostalnog rada učenika na satu i kod kuće. Sudjelovanje u radu u paru ili grupnom istraživačkom radu.</w:t>
            </w:r>
          </w:p>
          <w:p w:rsidR="00D459CE" w:rsidRPr="00D459CE" w:rsidRDefault="00D459CE" w:rsidP="00B63C93">
            <w:pPr>
              <w:pStyle w:val="Odlomakpopisa"/>
              <w:rPr>
                <w:sz w:val="20"/>
                <w:szCs w:val="20"/>
              </w:rPr>
            </w:pPr>
            <w:r w:rsidRPr="00D459CE">
              <w:rPr>
                <w:sz w:val="20"/>
                <w:szCs w:val="20"/>
              </w:rPr>
              <w:t>Ocjene plakatnih ili ppt. prezentacija učenika.</w:t>
            </w:r>
          </w:p>
        </w:tc>
      </w:tr>
      <w:tr w:rsidR="00D459CE" w:rsidTr="00B63C93">
        <w:trPr>
          <w:trHeight w:val="645"/>
        </w:trPr>
        <w:tc>
          <w:tcPr>
            <w:tcW w:w="614" w:type="dxa"/>
            <w:vMerge/>
            <w:shd w:val="clear" w:color="auto" w:fill="auto"/>
            <w:vAlign w:val="center"/>
          </w:tcPr>
          <w:p w:rsidR="00D459CE" w:rsidRDefault="00D459CE" w:rsidP="00B63C93">
            <w:pPr>
              <w:jc w:val="center"/>
            </w:pPr>
          </w:p>
        </w:tc>
        <w:tc>
          <w:tcPr>
            <w:tcW w:w="1817" w:type="dxa"/>
            <w:gridSpan w:val="2"/>
            <w:vMerge w:val="restart"/>
            <w:shd w:val="clear" w:color="auto" w:fill="EAF1DD"/>
            <w:vAlign w:val="center"/>
          </w:tcPr>
          <w:p w:rsidR="00D459CE" w:rsidRPr="00F02276" w:rsidRDefault="00D459CE" w:rsidP="00B63C93">
            <w:pPr>
              <w:tabs>
                <w:tab w:val="left" w:pos="1316"/>
              </w:tabs>
              <w:rPr>
                <w:b/>
              </w:rPr>
            </w:pPr>
          </w:p>
          <w:p w:rsidR="00D459CE" w:rsidRPr="00F02276" w:rsidRDefault="00D459CE" w:rsidP="00B63C93">
            <w:pPr>
              <w:tabs>
                <w:tab w:val="left" w:pos="1316"/>
              </w:tabs>
              <w:rPr>
                <w:b/>
              </w:rPr>
            </w:pPr>
            <w:r w:rsidRPr="00F02276">
              <w:rPr>
                <w:b/>
              </w:rPr>
              <w:t>PRIMJENA ZNANJA I VJEŠTINA</w:t>
            </w:r>
          </w:p>
          <w:p w:rsidR="00D459CE" w:rsidRPr="00F02276" w:rsidRDefault="00D459CE" w:rsidP="00B63C93">
            <w:pPr>
              <w:tabs>
                <w:tab w:val="left" w:pos="1316"/>
              </w:tabs>
              <w:rPr>
                <w:b/>
              </w:rPr>
            </w:pPr>
          </w:p>
        </w:tc>
        <w:tc>
          <w:tcPr>
            <w:tcW w:w="3295" w:type="dxa"/>
          </w:tcPr>
          <w:p w:rsidR="00D459CE" w:rsidRPr="00D459CE" w:rsidRDefault="00D459CE" w:rsidP="00B63C93">
            <w:pPr>
              <w:pStyle w:val="Odlomakpopisa"/>
              <w:ind w:left="580" w:hanging="284"/>
              <w:rPr>
                <w:sz w:val="20"/>
                <w:szCs w:val="20"/>
              </w:rPr>
            </w:pPr>
          </w:p>
          <w:p w:rsidR="00D459CE" w:rsidRPr="00D459CE" w:rsidRDefault="00D459CE" w:rsidP="00D459CE">
            <w:pPr>
              <w:pStyle w:val="Odlomakpopisa"/>
              <w:numPr>
                <w:ilvl w:val="0"/>
                <w:numId w:val="1"/>
              </w:numPr>
              <w:ind w:left="580" w:hanging="284"/>
              <w:rPr>
                <w:sz w:val="20"/>
                <w:szCs w:val="20"/>
              </w:rPr>
            </w:pPr>
            <w:r w:rsidRPr="00D459CE">
              <w:rPr>
                <w:sz w:val="20"/>
                <w:szCs w:val="20"/>
              </w:rPr>
              <w:t>učenik rješava najjednostavnije zadatke</w:t>
            </w:r>
          </w:p>
          <w:p w:rsidR="00D459CE" w:rsidRPr="00D459CE" w:rsidRDefault="00D459CE" w:rsidP="00D459CE">
            <w:pPr>
              <w:pStyle w:val="Odlomakpopisa"/>
              <w:numPr>
                <w:ilvl w:val="0"/>
                <w:numId w:val="1"/>
              </w:numPr>
              <w:ind w:left="580" w:hanging="284"/>
              <w:rPr>
                <w:sz w:val="20"/>
                <w:szCs w:val="20"/>
              </w:rPr>
            </w:pPr>
            <w:r w:rsidRPr="00D459CE">
              <w:rPr>
                <w:sz w:val="20"/>
                <w:szCs w:val="20"/>
              </w:rPr>
              <w:t>uz manju pomoć daje ispravne odgovore</w:t>
            </w:r>
          </w:p>
        </w:tc>
        <w:tc>
          <w:tcPr>
            <w:tcW w:w="2976" w:type="dxa"/>
          </w:tcPr>
          <w:p w:rsidR="00D459CE" w:rsidRPr="00D459CE" w:rsidRDefault="00D459CE" w:rsidP="00B63C93">
            <w:pPr>
              <w:pStyle w:val="Odlomakpopisa"/>
              <w:ind w:left="580" w:hanging="284"/>
              <w:rPr>
                <w:sz w:val="20"/>
                <w:szCs w:val="20"/>
              </w:rPr>
            </w:pPr>
          </w:p>
          <w:p w:rsidR="00D459CE" w:rsidRPr="00D459CE" w:rsidRDefault="00D459CE" w:rsidP="00D459CE">
            <w:pPr>
              <w:pStyle w:val="Odlomakpopisa"/>
              <w:numPr>
                <w:ilvl w:val="0"/>
                <w:numId w:val="1"/>
              </w:numPr>
              <w:ind w:left="580" w:hanging="284"/>
              <w:rPr>
                <w:sz w:val="20"/>
                <w:szCs w:val="20"/>
              </w:rPr>
            </w:pPr>
            <w:r w:rsidRPr="00D459CE">
              <w:rPr>
                <w:sz w:val="20"/>
                <w:szCs w:val="20"/>
              </w:rPr>
              <w:t>učenik samostalno rješava poznate probleme</w:t>
            </w:r>
          </w:p>
          <w:p w:rsidR="00D459CE" w:rsidRPr="00D459CE" w:rsidRDefault="00D459CE" w:rsidP="00D459CE">
            <w:pPr>
              <w:pStyle w:val="Odlomakpopisa"/>
              <w:numPr>
                <w:ilvl w:val="0"/>
                <w:numId w:val="1"/>
              </w:numPr>
              <w:ind w:left="580" w:hanging="284"/>
              <w:rPr>
                <w:sz w:val="20"/>
                <w:szCs w:val="20"/>
              </w:rPr>
            </w:pPr>
            <w:r w:rsidRPr="00D459CE">
              <w:rPr>
                <w:spacing w:val="-3"/>
                <w:sz w:val="20"/>
                <w:szCs w:val="20"/>
              </w:rPr>
              <w:t>samostalno rješava jednostavne zadatke</w:t>
            </w:r>
          </w:p>
        </w:tc>
        <w:tc>
          <w:tcPr>
            <w:tcW w:w="2977" w:type="dxa"/>
          </w:tcPr>
          <w:p w:rsidR="00D459CE" w:rsidRPr="00D459CE" w:rsidRDefault="00D459CE" w:rsidP="00B63C93">
            <w:pPr>
              <w:pStyle w:val="Odlomakpopisa"/>
              <w:ind w:left="580" w:hanging="284"/>
              <w:rPr>
                <w:sz w:val="20"/>
                <w:szCs w:val="20"/>
              </w:rPr>
            </w:pPr>
          </w:p>
          <w:p w:rsidR="00D459CE" w:rsidRPr="00D459CE" w:rsidRDefault="00D459CE" w:rsidP="00D459CE">
            <w:pPr>
              <w:pStyle w:val="Odlomakpopisa"/>
              <w:numPr>
                <w:ilvl w:val="0"/>
                <w:numId w:val="2"/>
              </w:numPr>
              <w:ind w:left="580" w:hanging="284"/>
              <w:rPr>
                <w:spacing w:val="-3"/>
                <w:sz w:val="20"/>
                <w:szCs w:val="20"/>
              </w:rPr>
            </w:pPr>
            <w:r w:rsidRPr="00D459CE">
              <w:rPr>
                <w:sz w:val="20"/>
                <w:szCs w:val="20"/>
              </w:rPr>
              <w:t>učenik uz pomoć nastavnika rješava nove problemske situacije iz svakodnevnog života</w:t>
            </w:r>
          </w:p>
          <w:p w:rsidR="00D459CE" w:rsidRPr="00D459CE" w:rsidRDefault="00D459CE" w:rsidP="00D459CE">
            <w:pPr>
              <w:pStyle w:val="Odlomakpopisa"/>
              <w:numPr>
                <w:ilvl w:val="0"/>
                <w:numId w:val="2"/>
              </w:numPr>
              <w:ind w:left="580" w:hanging="284"/>
              <w:rPr>
                <w:spacing w:val="-3"/>
                <w:sz w:val="20"/>
                <w:szCs w:val="20"/>
              </w:rPr>
            </w:pPr>
            <w:r w:rsidRPr="00D459CE">
              <w:rPr>
                <w:spacing w:val="-3"/>
                <w:sz w:val="20"/>
                <w:szCs w:val="20"/>
              </w:rPr>
              <w:t>navodi vlastite primjere i</w:t>
            </w:r>
          </w:p>
          <w:p w:rsidR="00D459CE" w:rsidRPr="00D459CE" w:rsidRDefault="00D459CE" w:rsidP="00B63C93">
            <w:pPr>
              <w:pStyle w:val="Odlomakpopisa"/>
              <w:ind w:left="580"/>
              <w:rPr>
                <w:spacing w:val="-3"/>
                <w:sz w:val="20"/>
                <w:szCs w:val="20"/>
              </w:rPr>
            </w:pPr>
            <w:r w:rsidRPr="00D459CE">
              <w:rPr>
                <w:spacing w:val="-3"/>
                <w:sz w:val="20"/>
                <w:szCs w:val="20"/>
              </w:rPr>
              <w:t>samostalno rješava i složenije zadatke</w:t>
            </w:r>
          </w:p>
        </w:tc>
        <w:tc>
          <w:tcPr>
            <w:tcW w:w="4112" w:type="dxa"/>
          </w:tcPr>
          <w:p w:rsidR="00D459CE" w:rsidRPr="00D459CE" w:rsidRDefault="00D459CE" w:rsidP="00B63C93">
            <w:pPr>
              <w:pStyle w:val="Odlomakpopisa"/>
              <w:ind w:left="580"/>
              <w:rPr>
                <w:sz w:val="20"/>
                <w:szCs w:val="20"/>
              </w:rPr>
            </w:pPr>
          </w:p>
          <w:p w:rsidR="00D459CE" w:rsidRPr="00D459CE" w:rsidRDefault="00D459CE" w:rsidP="00D459CE">
            <w:pPr>
              <w:pStyle w:val="Odlomakpopisa"/>
              <w:numPr>
                <w:ilvl w:val="0"/>
                <w:numId w:val="2"/>
              </w:numPr>
              <w:ind w:left="580" w:hanging="284"/>
              <w:rPr>
                <w:sz w:val="20"/>
                <w:szCs w:val="20"/>
              </w:rPr>
            </w:pPr>
            <w:r w:rsidRPr="00D459CE">
              <w:rPr>
                <w:sz w:val="20"/>
                <w:szCs w:val="20"/>
              </w:rPr>
              <w:t>učenik samostalno i točno rješava problemske situacije iz svakodnevnog života</w:t>
            </w:r>
          </w:p>
          <w:p w:rsidR="00D459CE" w:rsidRPr="00D459CE" w:rsidRDefault="00D459CE" w:rsidP="00D459CE">
            <w:pPr>
              <w:pStyle w:val="Odlomakpopisa"/>
              <w:numPr>
                <w:ilvl w:val="0"/>
                <w:numId w:val="2"/>
              </w:numPr>
              <w:ind w:left="580" w:hanging="284"/>
              <w:rPr>
                <w:sz w:val="20"/>
                <w:szCs w:val="20"/>
              </w:rPr>
            </w:pPr>
            <w:r w:rsidRPr="00D459CE">
              <w:rPr>
                <w:spacing w:val="-3"/>
                <w:sz w:val="20"/>
                <w:szCs w:val="20"/>
              </w:rPr>
              <w:t>uspješno uočava i izvršava korelaciju sa srodnim nastavnim gradivom</w:t>
            </w:r>
          </w:p>
          <w:p w:rsidR="00D459CE" w:rsidRPr="00D459CE" w:rsidRDefault="00D459CE" w:rsidP="00D459CE">
            <w:pPr>
              <w:pStyle w:val="Odlomakpopisa"/>
              <w:numPr>
                <w:ilvl w:val="0"/>
                <w:numId w:val="2"/>
              </w:numPr>
              <w:ind w:left="580" w:hanging="284"/>
              <w:rPr>
                <w:sz w:val="20"/>
                <w:szCs w:val="20"/>
              </w:rPr>
            </w:pPr>
            <w:r w:rsidRPr="00D459CE">
              <w:rPr>
                <w:spacing w:val="-3"/>
                <w:sz w:val="20"/>
                <w:szCs w:val="20"/>
              </w:rPr>
              <w:t>služi se dodatnim izvorima znanja i informacijama iz različitih medija</w:t>
            </w:r>
          </w:p>
        </w:tc>
      </w:tr>
      <w:tr w:rsidR="006770B5" w:rsidTr="00B63C93">
        <w:trPr>
          <w:trHeight w:val="388"/>
        </w:trPr>
        <w:tc>
          <w:tcPr>
            <w:tcW w:w="614" w:type="dxa"/>
            <w:vMerge/>
            <w:shd w:val="clear" w:color="auto" w:fill="auto"/>
            <w:vAlign w:val="center"/>
          </w:tcPr>
          <w:p w:rsidR="006770B5" w:rsidRDefault="006770B5" w:rsidP="006770B5">
            <w:pPr>
              <w:jc w:val="center"/>
            </w:pPr>
          </w:p>
        </w:tc>
        <w:tc>
          <w:tcPr>
            <w:tcW w:w="1817" w:type="dxa"/>
            <w:gridSpan w:val="2"/>
            <w:vMerge/>
            <w:shd w:val="clear" w:color="auto" w:fill="EAF1DD"/>
            <w:vAlign w:val="center"/>
          </w:tcPr>
          <w:p w:rsidR="006770B5" w:rsidRPr="00F02276" w:rsidRDefault="006770B5" w:rsidP="006770B5">
            <w:pPr>
              <w:tabs>
                <w:tab w:val="left" w:pos="1316"/>
              </w:tabs>
              <w:rPr>
                <w:b/>
              </w:rPr>
            </w:pPr>
          </w:p>
        </w:tc>
        <w:tc>
          <w:tcPr>
            <w:tcW w:w="13360" w:type="dxa"/>
            <w:gridSpan w:val="4"/>
            <w:shd w:val="clear" w:color="auto" w:fill="FDE9D9"/>
            <w:vAlign w:val="center"/>
          </w:tcPr>
          <w:p w:rsidR="006770B5" w:rsidRPr="00D459CE" w:rsidRDefault="006770B5" w:rsidP="006770B5">
            <w:pPr>
              <w:pStyle w:val="Odlomakpopisa"/>
              <w:rPr>
                <w:sz w:val="20"/>
                <w:szCs w:val="20"/>
              </w:rPr>
            </w:pPr>
            <w:r w:rsidRPr="00D459CE">
              <w:rPr>
                <w:sz w:val="20"/>
                <w:szCs w:val="20"/>
              </w:rPr>
              <w:t>Ocjene pisanih provjera znanja. Poznavanje i primjena ključnih pojmova, stupanj usvojenosti obrazovnih postignuća.</w:t>
            </w:r>
          </w:p>
        </w:tc>
      </w:tr>
    </w:tbl>
    <w:p w:rsidR="00D459CE" w:rsidRDefault="00D459CE" w:rsidP="00D459CE">
      <w:pPr>
        <w:rPr>
          <w:b/>
          <w:sz w:val="28"/>
          <w:szCs w:val="28"/>
        </w:rPr>
      </w:pPr>
      <w:r>
        <w:lastRenderedPageBreak/>
        <w:t xml:space="preserve">                 </w:t>
      </w:r>
      <w:r>
        <w:rPr>
          <w:b/>
          <w:sz w:val="28"/>
          <w:szCs w:val="28"/>
        </w:rPr>
        <w:t>Ocjena: ne</w:t>
      </w:r>
      <w:r w:rsidRPr="00E0694F">
        <w:rPr>
          <w:b/>
          <w:sz w:val="28"/>
          <w:szCs w:val="28"/>
        </w:rPr>
        <w:t>dovoljan (</w:t>
      </w:r>
      <w:r>
        <w:rPr>
          <w:b/>
          <w:sz w:val="28"/>
          <w:szCs w:val="28"/>
        </w:rPr>
        <w:t>1</w:t>
      </w:r>
      <w:r w:rsidRPr="00E0694F">
        <w:rPr>
          <w:b/>
          <w:sz w:val="28"/>
          <w:szCs w:val="28"/>
        </w:rPr>
        <w:t>)</w:t>
      </w:r>
    </w:p>
    <w:p w:rsidR="00D459CE" w:rsidRDefault="00D459CE" w:rsidP="00D459CE"/>
    <w:p w:rsidR="00D459CE" w:rsidRDefault="00D459CE" w:rsidP="00D459CE">
      <w:pPr>
        <w:pStyle w:val="Odlomakpopisa"/>
        <w:numPr>
          <w:ilvl w:val="0"/>
          <w:numId w:val="3"/>
        </w:numPr>
      </w:pPr>
      <w:r>
        <w:t>učenik nije usvojio temeljne fizikalne koncepte; ne prepoznaje osnovne fizikalne pojmove, zakone i mjerne jedinice</w:t>
      </w:r>
    </w:p>
    <w:p w:rsidR="00D459CE" w:rsidRDefault="00D459CE" w:rsidP="00D459CE">
      <w:pPr>
        <w:pStyle w:val="Odlomakpopisa"/>
        <w:numPr>
          <w:ilvl w:val="0"/>
          <w:numId w:val="3"/>
        </w:numPr>
      </w:pPr>
      <w:r>
        <w:t>griješi, a ni uz pomoć učitelja ne dolazi do ispravnog odgovora</w:t>
      </w:r>
    </w:p>
    <w:p w:rsidR="00D459CE" w:rsidRDefault="00D459CE" w:rsidP="00D459CE">
      <w:pPr>
        <w:pStyle w:val="Odlomakpopisa"/>
        <w:numPr>
          <w:ilvl w:val="0"/>
          <w:numId w:val="3"/>
        </w:numPr>
      </w:pPr>
      <w:r>
        <w:t>obrazlaže gradivo nesuvislo i bez ikakve logike</w:t>
      </w:r>
    </w:p>
    <w:p w:rsidR="00D459CE" w:rsidRDefault="00D459CE" w:rsidP="00D459CE">
      <w:pPr>
        <w:pStyle w:val="Odlomakpopisa"/>
        <w:numPr>
          <w:ilvl w:val="0"/>
          <w:numId w:val="3"/>
        </w:numPr>
      </w:pPr>
      <w:r>
        <w:t>ne rješava ni najjednostavnije zadatke</w:t>
      </w:r>
    </w:p>
    <w:p w:rsidR="00D459CE" w:rsidRDefault="00D459CE" w:rsidP="00D459CE">
      <w:pPr>
        <w:pStyle w:val="Odlomakpopisa"/>
        <w:numPr>
          <w:ilvl w:val="0"/>
          <w:numId w:val="3"/>
        </w:numPr>
      </w:pPr>
      <w:r>
        <w:t>ne pokazuje interes za napredak i na satu je nepažljiv, ometa nastavu, ne sudjeluje u radu</w:t>
      </w:r>
    </w:p>
    <w:p w:rsidR="00D459CE" w:rsidRDefault="00D459CE" w:rsidP="00D459CE">
      <w:r>
        <w:t>neodgovoran prema postavljenim zadacima</w:t>
      </w:r>
    </w:p>
    <w:p w:rsidR="00D459CE" w:rsidRDefault="00D459CE" w:rsidP="00D459CE"/>
    <w:p w:rsidR="00D459CE" w:rsidRDefault="00D459CE" w:rsidP="00D459CE"/>
    <w:p w:rsidR="00D459CE" w:rsidRDefault="00D459CE" w:rsidP="00D459CE"/>
    <w:p w:rsidR="00D459CE" w:rsidRPr="00745F2F" w:rsidRDefault="00D459CE" w:rsidP="00D459CE">
      <w:pPr>
        <w:shd w:val="clear" w:color="auto" w:fill="FDE9D9"/>
        <w:ind w:firstLine="708"/>
        <w:rPr>
          <w:b/>
          <w:color w:val="000000"/>
          <w:sz w:val="28"/>
          <w:szCs w:val="28"/>
        </w:rPr>
      </w:pPr>
      <w:r w:rsidRPr="00745F2F">
        <w:rPr>
          <w:b/>
          <w:color w:val="000000"/>
          <w:sz w:val="28"/>
          <w:szCs w:val="28"/>
        </w:rPr>
        <w:t>Oblici vrednovanja</w:t>
      </w:r>
    </w:p>
    <w:p w:rsidR="00D459CE" w:rsidRDefault="00D459CE" w:rsidP="00D459CE">
      <w:pPr>
        <w:pStyle w:val="Odlomakpopisa"/>
      </w:pPr>
    </w:p>
    <w:p w:rsidR="00D459CE" w:rsidRDefault="00D459CE" w:rsidP="00D459CE">
      <w:pPr>
        <w:pStyle w:val="Odlomakpopisa"/>
      </w:pPr>
    </w:p>
    <w:p w:rsidR="00D459CE" w:rsidRDefault="00D459CE" w:rsidP="00D459CE">
      <w:pPr>
        <w:pStyle w:val="Odlomakpopisa"/>
      </w:pPr>
      <w:r>
        <w:t>O</w:t>
      </w:r>
      <w:r w:rsidRPr="0033049E">
        <w:t xml:space="preserve">cjenjivanje na </w:t>
      </w:r>
      <w:r>
        <w:t>nastavi fizike provodi se pisano, usmeno i</w:t>
      </w:r>
      <w:r w:rsidR="00AC6F50">
        <w:t xml:space="preserve"> </w:t>
      </w:r>
      <w:r>
        <w:t>kontinuiranim praćenjem rada na nastavi i izrada domaćih uradaka</w:t>
      </w:r>
    </w:p>
    <w:p w:rsidR="00D459CE" w:rsidRDefault="00D459CE" w:rsidP="00D459CE">
      <w:pPr>
        <w:pStyle w:val="Odlomakpopisa"/>
      </w:pPr>
    </w:p>
    <w:p w:rsidR="00D459CE" w:rsidRDefault="00D459CE" w:rsidP="00D459CE">
      <w:pPr>
        <w:pStyle w:val="Odlomakpopisa"/>
        <w:numPr>
          <w:ilvl w:val="0"/>
          <w:numId w:val="4"/>
        </w:numPr>
      </w:pPr>
      <w:r>
        <w:rPr>
          <w:b/>
          <w:color w:val="000000"/>
        </w:rPr>
        <w:t>P</w:t>
      </w:r>
      <w:r w:rsidRPr="00A06D5F">
        <w:rPr>
          <w:b/>
          <w:color w:val="000000"/>
        </w:rPr>
        <w:t>isano provjeravanje</w:t>
      </w:r>
      <w:r>
        <w:t>uključuje pisane provjere znanja (određene Okvirnim vremenikom pisanih provjera znanja) i kratke pisane provjere znanja</w:t>
      </w:r>
    </w:p>
    <w:p w:rsidR="00D459CE" w:rsidRDefault="00D459CE" w:rsidP="00D459CE">
      <w:pPr>
        <w:pStyle w:val="Odlomakpopisa"/>
        <w:numPr>
          <w:ilvl w:val="0"/>
          <w:numId w:val="6"/>
        </w:numPr>
      </w:pPr>
      <w:r>
        <w:t>pisane provjere znanja:</w:t>
      </w:r>
    </w:p>
    <w:p w:rsidR="00D459CE" w:rsidRDefault="00D459CE" w:rsidP="00D459CE">
      <w:pPr>
        <w:pStyle w:val="Odlomakpopisa"/>
        <w:numPr>
          <w:ilvl w:val="2"/>
          <w:numId w:val="6"/>
        </w:numPr>
      </w:pPr>
      <w:r>
        <w:t>7.r.:  2 pisana provjere – 1. polugodište + 4 pisane provjere – 2. polugodište</w:t>
      </w:r>
    </w:p>
    <w:p w:rsidR="00D459CE" w:rsidRDefault="00D459CE" w:rsidP="00D459CE">
      <w:pPr>
        <w:pStyle w:val="Odlomakpopisa"/>
        <w:numPr>
          <w:ilvl w:val="2"/>
          <w:numId w:val="6"/>
        </w:numPr>
      </w:pPr>
      <w:r>
        <w:t>8.r.:  2 pisane provjere – 1. polugodište + 4 pisane provjere – 2. polugodište</w:t>
      </w:r>
    </w:p>
    <w:p w:rsidR="00D459CE" w:rsidRDefault="00D459CE" w:rsidP="00D459CE">
      <w:pPr>
        <w:pStyle w:val="Odlomakpopisa"/>
        <w:ind w:left="2880"/>
      </w:pPr>
    </w:p>
    <w:p w:rsidR="00D459CE" w:rsidRDefault="00D459CE" w:rsidP="00D459CE">
      <w:pPr>
        <w:pStyle w:val="Odlomakpopisa"/>
        <w:numPr>
          <w:ilvl w:val="0"/>
          <w:numId w:val="6"/>
        </w:numPr>
      </w:pPr>
      <w:r>
        <w:t xml:space="preserve">kratke pisane provjere (u trajanju do 15 minuta) u pravilu se ne </w:t>
      </w:r>
      <w:r w:rsidRPr="008653E8">
        <w:t>treb</w:t>
      </w:r>
      <w:r>
        <w:t>aju najavljivati, ili se najavljuju na prethodnom satu.</w:t>
      </w:r>
    </w:p>
    <w:p w:rsidR="00D459CE" w:rsidRDefault="00D459CE" w:rsidP="00D459CE">
      <w:pPr>
        <w:pStyle w:val="Odlomakpopisa"/>
        <w:numPr>
          <w:ilvl w:val="0"/>
          <w:numId w:val="6"/>
        </w:numPr>
      </w:pPr>
      <w:r>
        <w:t>p</w:t>
      </w:r>
      <w:r w:rsidRPr="00130DE6">
        <w:t>ostotak riješenosti za pojedinu ocjenu varijabilan je ovisno o vrsti provjere znanja (faktografsko znanje, konceptualno razumijevanje, primjena načela, kreativno rješavanje problema), te o strukturi</w:t>
      </w:r>
      <w:r>
        <w:t xml:space="preserve"> pojedinog razrednog odjeljenja</w:t>
      </w:r>
    </w:p>
    <w:p w:rsidR="00D459CE" w:rsidRDefault="00D459CE" w:rsidP="00D459CE">
      <w:pPr>
        <w:pStyle w:val="Odlomakpopisa"/>
      </w:pPr>
    </w:p>
    <w:p w:rsidR="00D459CE" w:rsidRDefault="00D459CE" w:rsidP="00D459CE">
      <w:pPr>
        <w:pStyle w:val="Odlomakpopisa"/>
        <w:numPr>
          <w:ilvl w:val="0"/>
          <w:numId w:val="6"/>
        </w:numPr>
      </w:pPr>
      <w:r>
        <w:rPr>
          <w:b/>
        </w:rPr>
        <w:t>minimum</w:t>
      </w:r>
      <w:r w:rsidRPr="00A2797E">
        <w:rPr>
          <w:b/>
        </w:rPr>
        <w:t xml:space="preserve"> riješenosti</w:t>
      </w:r>
      <w:r>
        <w:t xml:space="preserve"> pisanih provjera:  </w:t>
      </w:r>
      <w:r>
        <w:tab/>
      </w:r>
    </w:p>
    <w:p w:rsidR="00D459CE" w:rsidRDefault="00D459CE" w:rsidP="00D459CE">
      <w:pPr>
        <w:ind w:left="3960"/>
      </w:pPr>
      <w:r>
        <w:t>45 % - 59 % za ocjenu dovoljan (2)</w:t>
      </w:r>
    </w:p>
    <w:p w:rsidR="00D459CE" w:rsidRDefault="00D459CE" w:rsidP="00D459CE">
      <w:pPr>
        <w:ind w:left="3960"/>
      </w:pPr>
      <w:r>
        <w:t>60 % - 74 % za ocjenu dobar (3)</w:t>
      </w:r>
    </w:p>
    <w:p w:rsidR="00D459CE" w:rsidRDefault="00D459CE" w:rsidP="00D459CE">
      <w:pPr>
        <w:ind w:left="3960"/>
      </w:pPr>
      <w:r>
        <w:t xml:space="preserve">75 % - 89 % za ocjenu vrlo dobar (4) </w:t>
      </w:r>
    </w:p>
    <w:p w:rsidR="00D459CE" w:rsidRDefault="00D459CE" w:rsidP="00D459CE">
      <w:pPr>
        <w:ind w:left="3960"/>
      </w:pPr>
      <w:r>
        <w:t>&gt;90 % za ocjenu odličan (5)</w:t>
      </w:r>
    </w:p>
    <w:p w:rsidR="00D459CE" w:rsidRDefault="00D459CE" w:rsidP="00D459CE"/>
    <w:p w:rsidR="00D459CE" w:rsidRDefault="00D459CE" w:rsidP="00D459CE">
      <w:pPr>
        <w:pStyle w:val="Odlomakpopisa"/>
        <w:numPr>
          <w:ilvl w:val="0"/>
          <w:numId w:val="4"/>
        </w:numPr>
      </w:pPr>
      <w:r>
        <w:rPr>
          <w:b/>
          <w:color w:val="000000"/>
        </w:rPr>
        <w:t>U</w:t>
      </w:r>
      <w:r w:rsidRPr="00A06D5F">
        <w:rPr>
          <w:b/>
          <w:color w:val="000000"/>
        </w:rPr>
        <w:t>smeno provjeravanje</w:t>
      </w:r>
      <w:r>
        <w:rPr>
          <w:b/>
          <w:color w:val="000000"/>
        </w:rPr>
        <w:t xml:space="preserve"> </w:t>
      </w:r>
      <w:r>
        <w:t>učenika provodi se kontinuirano tijekom nastavne godine. Učenik se ocjenjuje nakon individualnog ili grupnog ispitivanja. Ako kontinuirano pokazuje usvojenost nastavnih sadržaja na nastavnim satima, učenik može biti usmeno ocijenjen bez individualnog odgovaranja.</w:t>
      </w:r>
    </w:p>
    <w:p w:rsidR="00D459CE" w:rsidRDefault="00D459CE" w:rsidP="00D459CE">
      <w:pPr>
        <w:pStyle w:val="Odlomakpopisa"/>
        <w:numPr>
          <w:ilvl w:val="0"/>
          <w:numId w:val="7"/>
        </w:numPr>
      </w:pPr>
      <w:r>
        <w:t>tijekom odgovaranja, učitelj provjerava riješenost radne bilježnice</w:t>
      </w:r>
    </w:p>
    <w:p w:rsidR="00D459CE" w:rsidRDefault="00D459CE" w:rsidP="00D459CE">
      <w:pPr>
        <w:pStyle w:val="Odlomakpopisa"/>
        <w:numPr>
          <w:ilvl w:val="0"/>
          <w:numId w:val="7"/>
        </w:numPr>
      </w:pPr>
      <w:r>
        <w:t>aktivnost učenika na satu podrazumijeva sudjelovanje u obradi novih sadržaja, postavljanje i odgovaranje na pitanja, angažman kod rada u skupini…, a vrednuje se kao dio ocjene iz usmene provjere</w:t>
      </w:r>
    </w:p>
    <w:p w:rsidR="00D459CE" w:rsidRDefault="00D459CE" w:rsidP="00D459CE">
      <w:pPr>
        <w:pStyle w:val="Odlomakpopisa"/>
      </w:pPr>
    </w:p>
    <w:p w:rsidR="00D459CE" w:rsidRDefault="00D459CE" w:rsidP="00D459CE">
      <w:pPr>
        <w:pStyle w:val="Odlomakpopisa"/>
        <w:numPr>
          <w:ilvl w:val="0"/>
          <w:numId w:val="4"/>
        </w:numPr>
      </w:pPr>
      <w:r w:rsidRPr="00283B7D">
        <w:rPr>
          <w:b/>
          <w:color w:val="000000"/>
        </w:rPr>
        <w:t xml:space="preserve">Praktični radovi, izvođenje pokusa </w:t>
      </w:r>
      <w:r>
        <w:t>i druge vježbe ocjenjuju se tijekom provođenja (primjena znanja, korištenje pribora, samostalnost u radu) ili tijekom usmenog ili pisanog ocjenjivanja (primjena znanja, rješavanje problemskih zadataka)</w:t>
      </w:r>
    </w:p>
    <w:p w:rsidR="00D459CE" w:rsidRPr="0033049E" w:rsidRDefault="00D459CE" w:rsidP="00D459CE">
      <w:pPr>
        <w:pStyle w:val="Odlomakpopisa"/>
        <w:numPr>
          <w:ilvl w:val="0"/>
          <w:numId w:val="8"/>
        </w:numPr>
      </w:pPr>
      <w:r>
        <w:t>samostalni radovi (samoinicijativno rješavanje dodatnih zadataka ili provođenje pokusa, plakati, ppt. prezentacije i sl.) ocjenjuju se nakon što učenik predstavi svoj rad na nastavi</w:t>
      </w:r>
    </w:p>
    <w:p w:rsidR="00D459CE" w:rsidRDefault="00D459CE" w:rsidP="00D459CE">
      <w:pPr>
        <w:rPr>
          <w:b/>
          <w:color w:val="C00000"/>
          <w:sz w:val="28"/>
          <w:szCs w:val="28"/>
        </w:rPr>
      </w:pPr>
    </w:p>
    <w:p w:rsidR="00D459CE" w:rsidRDefault="00D459CE" w:rsidP="00D459CE">
      <w:pPr>
        <w:rPr>
          <w:b/>
          <w:color w:val="C00000"/>
          <w:sz w:val="28"/>
          <w:szCs w:val="28"/>
        </w:rPr>
      </w:pPr>
    </w:p>
    <w:p w:rsidR="00D459CE" w:rsidRPr="00A06D5F" w:rsidRDefault="00D459CE" w:rsidP="00D459CE">
      <w:pPr>
        <w:shd w:val="clear" w:color="auto" w:fill="FDE9D9"/>
        <w:ind w:firstLine="708"/>
        <w:rPr>
          <w:b/>
          <w:color w:val="000000"/>
          <w:sz w:val="28"/>
          <w:szCs w:val="28"/>
        </w:rPr>
      </w:pPr>
      <w:r w:rsidRPr="00A06D5F">
        <w:rPr>
          <w:b/>
          <w:color w:val="000000"/>
          <w:sz w:val="28"/>
          <w:szCs w:val="28"/>
        </w:rPr>
        <w:t>Zaključna ocjena</w:t>
      </w:r>
    </w:p>
    <w:p w:rsidR="00D459CE" w:rsidRDefault="00D459CE" w:rsidP="00D459CE">
      <w:pPr>
        <w:ind w:firstLine="708"/>
        <w:rPr>
          <w:b/>
        </w:rPr>
      </w:pPr>
    </w:p>
    <w:p w:rsidR="00D459CE" w:rsidRPr="00987416" w:rsidRDefault="00D459CE" w:rsidP="00D459CE">
      <w:pPr>
        <w:ind w:firstLine="708"/>
        <w:rPr>
          <w:b/>
        </w:rPr>
      </w:pPr>
    </w:p>
    <w:p w:rsidR="00D459CE" w:rsidRDefault="00D459CE" w:rsidP="00D459CE">
      <w:pPr>
        <w:pStyle w:val="Odlomakpopisa"/>
        <w:numPr>
          <w:ilvl w:val="0"/>
          <w:numId w:val="4"/>
        </w:numPr>
      </w:pPr>
      <w:r>
        <w:t>Zaključna ocjena na kraju nastavne godine</w:t>
      </w:r>
      <w:r w:rsidRPr="00B57F11">
        <w:rPr>
          <w:b/>
        </w:rPr>
        <w:t>ne mora biti aritmetička sredina</w:t>
      </w:r>
      <w:r>
        <w:t xml:space="preserve"> svih ocjena sukladno članku 11. Pravilnika o načinima, postupcima i elementima vrednovanja učenika u osnovnoj i srednjoj školi kojeg je 28. rujna 2010. godine donijelo Ministarstvo znanosti, obrazovanja i športa.</w:t>
      </w:r>
    </w:p>
    <w:p w:rsidR="00D459CE" w:rsidRDefault="00D459CE" w:rsidP="00D459CE">
      <w:pPr>
        <w:pStyle w:val="Odlomakpopisa"/>
      </w:pPr>
    </w:p>
    <w:p w:rsidR="00D459CE" w:rsidRDefault="00D459CE" w:rsidP="00D459CE">
      <w:pPr>
        <w:pStyle w:val="Odlomakpopisa"/>
        <w:numPr>
          <w:ilvl w:val="0"/>
          <w:numId w:val="5"/>
        </w:numPr>
      </w:pPr>
      <w:r>
        <w:t>Zaključna je ocjena rezultat ukupnog procesa vrednovanja tijekom čitave školske godine, pa njezino povećanje, ispravljanjem ocjena svih (ili dijela) nastavnih cjelina na kraju školske godine nije moguće.</w:t>
      </w:r>
    </w:p>
    <w:p w:rsidR="00D459CE" w:rsidRDefault="00D459CE" w:rsidP="00D459CE">
      <w:pPr>
        <w:pStyle w:val="Odlomakpopisa"/>
      </w:pPr>
    </w:p>
    <w:p w:rsidR="00D459CE" w:rsidRDefault="00D459CE" w:rsidP="00D459CE">
      <w:pPr>
        <w:pStyle w:val="Odlomakpopisa"/>
        <w:numPr>
          <w:ilvl w:val="0"/>
          <w:numId w:val="5"/>
        </w:numPr>
      </w:pPr>
      <w:r>
        <w:t xml:space="preserve">Na kraju školske godine učenik može povećati zaključnu ocjenu </w:t>
      </w:r>
      <w:r w:rsidRPr="003265A1">
        <w:rPr>
          <w:b/>
        </w:rPr>
        <w:t>samo ako zato postoje realni preduvjeti</w:t>
      </w:r>
      <w:r>
        <w:t>; tj. ako se nalazi u situaciji da je „između ocjena“. Način i provedba ispravka utvrđuje se u suradnji s učiteljem.</w:t>
      </w:r>
    </w:p>
    <w:p w:rsidR="00D459CE" w:rsidRDefault="00D459CE" w:rsidP="00D459CE">
      <w:pPr>
        <w:pStyle w:val="Odlomakpopisa"/>
      </w:pPr>
    </w:p>
    <w:p w:rsidR="00D459CE" w:rsidRDefault="00D459CE" w:rsidP="00D459CE">
      <w:pPr>
        <w:pStyle w:val="Odlomakpopisa"/>
        <w:numPr>
          <w:ilvl w:val="0"/>
          <w:numId w:val="5"/>
        </w:numPr>
      </w:pPr>
      <w:r>
        <w:t xml:space="preserve">Za pozitivnu zaključnu ocjenu potrebno je imati pozitivne ocjene iz </w:t>
      </w:r>
      <w:r w:rsidRPr="00DE7BF9">
        <w:rPr>
          <w:b/>
        </w:rPr>
        <w:t>svake pojedine</w:t>
      </w:r>
      <w:r>
        <w:t xml:space="preserve"> nastavne cjeline.</w:t>
      </w:r>
    </w:p>
    <w:p w:rsidR="00D459CE" w:rsidRPr="00AB590C" w:rsidRDefault="00D459CE" w:rsidP="00D459CE"/>
    <w:p w:rsidR="00D459CE" w:rsidRDefault="00D459CE" w:rsidP="00D459CE">
      <w:bookmarkStart w:id="0" w:name="_GoBack"/>
      <w:bookmarkEnd w:id="0"/>
    </w:p>
    <w:sectPr w:rsidR="00D459CE" w:rsidSect="00D459C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525C"/>
    <w:multiLevelType w:val="hybridMultilevel"/>
    <w:tmpl w:val="BF1E66B8"/>
    <w:lvl w:ilvl="0" w:tplc="498E61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AD5C88"/>
    <w:multiLevelType w:val="hybridMultilevel"/>
    <w:tmpl w:val="20CEF8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D70EDA"/>
    <w:multiLevelType w:val="hybridMultilevel"/>
    <w:tmpl w:val="CF6CFCDC"/>
    <w:lvl w:ilvl="0" w:tplc="498E61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5AA0390"/>
    <w:multiLevelType w:val="hybridMultilevel"/>
    <w:tmpl w:val="9AFAD550"/>
    <w:lvl w:ilvl="0" w:tplc="498E61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EA1CA3"/>
    <w:multiLevelType w:val="hybridMultilevel"/>
    <w:tmpl w:val="6C5207CC"/>
    <w:lvl w:ilvl="0" w:tplc="498E61D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520143DB"/>
    <w:multiLevelType w:val="hybridMultilevel"/>
    <w:tmpl w:val="E5269CBC"/>
    <w:lvl w:ilvl="0" w:tplc="498E61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A93C27"/>
    <w:multiLevelType w:val="hybridMultilevel"/>
    <w:tmpl w:val="84FAF4DE"/>
    <w:lvl w:ilvl="0" w:tplc="498E61D4">
      <w:start w:val="1"/>
      <w:numFmt w:val="bullet"/>
      <w:lvlText w:val=""/>
      <w:lvlJc w:val="left"/>
      <w:pPr>
        <w:ind w:left="720" w:hanging="360"/>
      </w:pPr>
      <w:rPr>
        <w:rFonts w:ascii="Symbol" w:hAnsi="Symbol" w:hint="default"/>
      </w:rPr>
    </w:lvl>
    <w:lvl w:ilvl="1" w:tplc="AE16F434">
      <w:start w:val="75"/>
      <w:numFmt w:val="bullet"/>
      <w:lvlText w:val=""/>
      <w:lvlJc w:val="left"/>
      <w:pPr>
        <w:ind w:left="1440" w:hanging="360"/>
      </w:pPr>
      <w:rPr>
        <w:rFonts w:ascii="Symbol" w:eastAsia="Times New Roman" w:hAnsi="Symbol"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00B1F"/>
    <w:multiLevelType w:val="hybridMultilevel"/>
    <w:tmpl w:val="8F4AAB0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CE"/>
    <w:rsid w:val="006770B5"/>
    <w:rsid w:val="00AC6F50"/>
    <w:rsid w:val="00D459CE"/>
    <w:rsid w:val="00F266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1845"/>
  <w15:chartTrackingRefBased/>
  <w15:docId w15:val="{9DC234A8-6E51-4AD7-A0EC-BBDBC28E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C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45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878</Words>
  <Characters>5007</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2017-09-27T21:40:00Z</dcterms:created>
  <dcterms:modified xsi:type="dcterms:W3CDTF">2017-11-13T10:32:00Z</dcterms:modified>
</cp:coreProperties>
</file>